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36A" w:rsidRDefault="00C676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поставки № </w:t>
      </w:r>
    </w:p>
    <w:p w:rsidR="00E7736A" w:rsidRDefault="00C6763C">
      <w:pPr>
        <w:rPr>
          <w:sz w:val="22"/>
          <w:szCs w:val="22"/>
        </w:rPr>
      </w:pPr>
      <w:r>
        <w:rPr>
          <w:sz w:val="22"/>
          <w:szCs w:val="22"/>
        </w:rPr>
        <w:t xml:space="preserve">п. Прохладный                        </w:t>
      </w:r>
      <w:r>
        <w:rPr>
          <w:sz w:val="22"/>
          <w:szCs w:val="22"/>
        </w:rPr>
        <w:tab/>
        <w:t xml:space="preserve">                                              </w:t>
      </w:r>
      <w:r w:rsidR="0082369B">
        <w:rPr>
          <w:sz w:val="22"/>
          <w:szCs w:val="22"/>
        </w:rPr>
        <w:tab/>
      </w:r>
      <w:r w:rsidR="0082369B">
        <w:rPr>
          <w:sz w:val="22"/>
          <w:szCs w:val="22"/>
        </w:rPr>
        <w:tab/>
      </w:r>
      <w:r w:rsidR="0082369B">
        <w:rPr>
          <w:sz w:val="22"/>
          <w:szCs w:val="22"/>
        </w:rPr>
        <w:tab/>
      </w:r>
      <w:r>
        <w:rPr>
          <w:sz w:val="22"/>
          <w:szCs w:val="22"/>
        </w:rPr>
        <w:t xml:space="preserve">          ______________ 20</w:t>
      </w:r>
      <w:r w:rsidR="00AA4093">
        <w:rPr>
          <w:sz w:val="22"/>
          <w:szCs w:val="22"/>
        </w:rPr>
        <w:t>2</w:t>
      </w:r>
      <w:r>
        <w:rPr>
          <w:sz w:val="22"/>
          <w:szCs w:val="22"/>
        </w:rPr>
        <w:t>__г.</w:t>
      </w:r>
    </w:p>
    <w:p w:rsidR="00E7736A" w:rsidRDefault="00C676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, именуемое в дальнейшем «Поставщик», в лице </w:t>
      </w:r>
      <w:r>
        <w:rPr>
          <w:b/>
          <w:bCs/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, действующего на основании Устава с одной стороны и </w:t>
      </w:r>
      <w:r>
        <w:rPr>
          <w:b/>
          <w:bCs/>
          <w:sz w:val="22"/>
          <w:szCs w:val="22"/>
        </w:rPr>
        <w:t>Акционерное Общество «Племенной Птицеводческий Завод "Лабинский"</w:t>
      </w:r>
      <w:r>
        <w:rPr>
          <w:sz w:val="22"/>
          <w:szCs w:val="22"/>
        </w:rPr>
        <w:t xml:space="preserve">, именуемое в дальнейшем «Заказчик», в лице </w:t>
      </w:r>
      <w:r>
        <w:rPr>
          <w:b/>
          <w:bCs/>
          <w:sz w:val="22"/>
          <w:szCs w:val="22"/>
        </w:rPr>
        <w:t xml:space="preserve">генерального директора </w:t>
      </w:r>
      <w:r w:rsidR="004C0DFE">
        <w:rPr>
          <w:b/>
          <w:bCs/>
          <w:sz w:val="22"/>
          <w:szCs w:val="22"/>
        </w:rPr>
        <w:t>Басханова Александра Казбековича</w:t>
      </w:r>
      <w:r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E7736A" w:rsidRDefault="00C6763C">
      <w:pPr>
        <w:numPr>
          <w:ilvl w:val="0"/>
          <w:numId w:val="1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договора.</w:t>
      </w:r>
    </w:p>
    <w:p w:rsidR="00E7736A" w:rsidRDefault="00C6763C" w:rsidP="004F08BB">
      <w:pPr>
        <w:pStyle w:val="31"/>
        <w:numPr>
          <w:ilvl w:val="1"/>
          <w:numId w:val="2"/>
        </w:numPr>
        <w:tabs>
          <w:tab w:val="left" w:pos="0"/>
          <w:tab w:val="left" w:pos="72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по письменной заявке Заказчика в течение срока действия настоящего договора поставлять и передавать в собственность Заказчика - </w:t>
      </w:r>
      <w:r>
        <w:rPr>
          <w:bCs w:val="0"/>
          <w:sz w:val="22"/>
          <w:szCs w:val="22"/>
        </w:rPr>
        <w:t>вакцину для птицеводства</w:t>
      </w:r>
      <w:r>
        <w:rPr>
          <w:sz w:val="22"/>
          <w:szCs w:val="22"/>
        </w:rPr>
        <w:t>, именуемые в дальнейшем «Товар», а Заказчик обязуется принимать и оплачивать указанный Товар в порядке и на условиях, предусмотренных настоящим договором.</w:t>
      </w:r>
    </w:p>
    <w:p w:rsidR="00E7736A" w:rsidRDefault="00307F09" w:rsidP="004F08BB">
      <w:pPr>
        <w:pStyle w:val="31"/>
        <w:tabs>
          <w:tab w:val="left" w:pos="0"/>
          <w:tab w:val="left" w:pos="72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</w:t>
      </w:r>
      <w:r w:rsidR="00C6763C">
        <w:rPr>
          <w:sz w:val="22"/>
          <w:szCs w:val="22"/>
        </w:rPr>
        <w:t>аименование товара:</w:t>
      </w:r>
    </w:p>
    <w:p w:rsidR="00B65638" w:rsidRPr="00301592" w:rsidRDefault="00B65638" w:rsidP="00301592">
      <w:pPr>
        <w:pStyle w:val="31"/>
        <w:tabs>
          <w:tab w:val="left" w:pos="0"/>
          <w:tab w:val="left" w:pos="720"/>
        </w:tabs>
        <w:spacing w:after="0"/>
        <w:ind w:left="567" w:hanging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- </w:t>
      </w:r>
      <w:r w:rsidR="00301592">
        <w:rPr>
          <w:bCs w:val="0"/>
          <w:sz w:val="22"/>
          <w:szCs w:val="22"/>
        </w:rPr>
        <w:t>….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1.2. </w:t>
      </w:r>
      <w:r>
        <w:rPr>
          <w:sz w:val="22"/>
          <w:szCs w:val="22"/>
        </w:rPr>
        <w:t xml:space="preserve">Поставка товара осуществляется партиями на основании заявки </w:t>
      </w:r>
      <w:r>
        <w:rPr>
          <w:rStyle w:val="13"/>
          <w:sz w:val="22"/>
          <w:szCs w:val="22"/>
        </w:rPr>
        <w:t>Заказчика</w:t>
      </w:r>
      <w:r>
        <w:rPr>
          <w:sz w:val="22"/>
          <w:szCs w:val="22"/>
        </w:rPr>
        <w:t>, в течение 7(семи) календарных дней после подачи заявки Покупателем.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1.3. </w:t>
      </w:r>
      <w:r>
        <w:rPr>
          <w:sz w:val="22"/>
          <w:szCs w:val="22"/>
        </w:rPr>
        <w:t>Цена договора составляет – ________________ (___________________________________________________) рублей, включая НДС 10%.</w:t>
      </w:r>
    </w:p>
    <w:p w:rsidR="00E7736A" w:rsidRDefault="00C6763C" w:rsidP="004F08BB">
      <w:pPr>
        <w:pStyle w:val="31"/>
        <w:tabs>
          <w:tab w:val="left" w:pos="0"/>
          <w:tab w:val="left" w:pos="720"/>
        </w:tabs>
        <w:spacing w:after="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1.4. </w:t>
      </w:r>
      <w:r>
        <w:rPr>
          <w:sz w:val="22"/>
          <w:szCs w:val="22"/>
        </w:rPr>
        <w:t>Указанная в п. 1.3. договора цена включает в себя все расходы по доставке товара, налогам, сборам, пошлин и других обязательных платежей, а также любые другие расходы Поставщика, связанные с выполнением условий договора.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rFonts w:eastAsia="Times New Roman"/>
          <w:bCs w:val="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1.5. </w:t>
      </w:r>
      <w:r>
        <w:rPr>
          <w:sz w:val="22"/>
          <w:szCs w:val="22"/>
        </w:rPr>
        <w:t xml:space="preserve">Заказчик, по согласованию с Поставщиком при исполнении договора, в случае увеличения объема закупаемого товара, вправе изменить первоначальную цену договора соответственно изменяемому объему, а при внесении соответствующих изменений в договор в связи с сокращением объема товара </w:t>
      </w:r>
      <w:r>
        <w:rPr>
          <w:bCs w:val="0"/>
          <w:sz w:val="22"/>
          <w:szCs w:val="22"/>
        </w:rPr>
        <w:t>Заказчик обязан изменить цену договора указанным образом.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rFonts w:eastAsia="Times New Roman"/>
          <w:bCs w:val="0"/>
          <w:sz w:val="22"/>
          <w:szCs w:val="22"/>
        </w:rPr>
        <w:t xml:space="preserve">1.6. </w:t>
      </w:r>
      <w:r>
        <w:rPr>
          <w:bCs w:val="0"/>
          <w:sz w:val="22"/>
          <w:szCs w:val="22"/>
        </w:rPr>
        <w:t xml:space="preserve">До момента подписания настоящего Договора Поставщик обязан предоставить Заказчику заверенные подписью руководителя и печатью </w:t>
      </w:r>
      <w:r w:rsidR="00307F09">
        <w:rPr>
          <w:bCs w:val="0"/>
          <w:sz w:val="22"/>
          <w:szCs w:val="22"/>
        </w:rPr>
        <w:t>организации копии</w:t>
      </w:r>
      <w:r>
        <w:rPr>
          <w:bCs w:val="0"/>
          <w:sz w:val="22"/>
          <w:szCs w:val="22"/>
        </w:rPr>
        <w:t xml:space="preserve"> следующих документов: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Устав в действующей редакции, все актуальные изменения к Уставу, свидетельства (листы записи в ЕГРЮЛ) о регистрации Устава и изменений;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свидетельства (листы записи в ЕГРЮЛ) о государственной регистрации юридического лица и постановке его на учет в налоговом органе;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полномочия руководителя (протокол, решение о назначении на должность, приказ о вступлении в должность);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копия декларации по НДС за последний налоговый период (квартал) или уведомления о применении специального налогового режима;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bookmarkStart w:id="0" w:name="_Hlk512005148"/>
      <w:r>
        <w:rPr>
          <w:sz w:val="22"/>
          <w:szCs w:val="22"/>
        </w:rPr>
        <w:t>- правоустанавливающие документы на офисные помещения (по адресу регистрации юр. лица) и складские помещения (если товар отгружается со склада, имеющего иной адрес), или договоры аренды на указанные помещения;</w:t>
      </w:r>
    </w:p>
    <w:bookmarkEnd w:id="0"/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а также оригиналы следующих документов: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справка налогового органа о состоянии расчетов с бюджетом по состоянию на текущую дату;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справку о том, что в отношении данной организации не принято решение о ее реорганизации и (или) ликвидации, в отношении нее не инициирована процедура банкротства;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документ об одобрении сделки компетентным органом управления, либо справка о том, что сделка не требует одобрения, т.к. не является крупной и не имеет признаков заинтересованности.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1.7. Поставщик обязан предоставить в адрес Заказчика надлежащим образом оформленные первичные документы по Договору (товарные, товарно-транспортные, транспортные накладные, спецификации, квитанции, акты приема-передачи и т.д.), счета-фактуры в срок не позднее трех рабочих дней с момента возникновения для этого оснований. Также Контрагент</w:t>
      </w:r>
      <w:r>
        <w:rPr>
          <w:i/>
          <w:sz w:val="22"/>
          <w:szCs w:val="22"/>
        </w:rPr>
        <w:t xml:space="preserve"> </w:t>
      </w:r>
      <w:r w:rsidR="00307F09">
        <w:rPr>
          <w:sz w:val="22"/>
          <w:szCs w:val="22"/>
        </w:rPr>
        <w:t>обязан предоставить</w:t>
      </w:r>
      <w:r>
        <w:rPr>
          <w:sz w:val="22"/>
          <w:szCs w:val="22"/>
        </w:rPr>
        <w:t xml:space="preserve"> следующие дополнительные документы: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доверенности, выданные сотрудникам, имеющим в рамках исполнения Договора право подписи документов, предусмотренных законодательством, нормативными актами РФ или Договором (первичных, </w:t>
      </w:r>
      <w:r>
        <w:rPr>
          <w:sz w:val="22"/>
          <w:szCs w:val="22"/>
        </w:rPr>
        <w:lastRenderedPageBreak/>
        <w:t>бухгалтерских, исполнительских и пр.), подтверждающие их право подписывать указанные документы, и заверенные копии приказов о приеме на работу этих сотрудников - одновременно с первичными документами однократно для каждого уполномоченного лица, имеющего право подписи.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утрате полномочий каким-либо сотрудником, имеющим в рамках исполнения Договора право подписи документов, предусмотренных законодательством, нормативными актами РФ или Договором, не позднее следующего дня Сторона обязана письменно известить об указанном факте другую Сторону и указать иное лицо, уполномоченное подписывать указанные документы, с приложением соответствующей доверенности и заверенной копии приказа о приеме на работу этого лица;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- Отразить все операции по Договору в бухгалтерской и налоговой отчетности; своевременно и в полном объеме исчислить и уплатить налоги (НДС, налог на прибыль, др.) по сделкам в рамках Договора, в том числе, НДС, указанный в составе цены Договора.</w:t>
      </w:r>
    </w:p>
    <w:p w:rsidR="00E7736A" w:rsidRDefault="00C6763C">
      <w:pPr>
        <w:jc w:val="both"/>
        <w:rPr>
          <w:sz w:val="22"/>
          <w:szCs w:val="22"/>
        </w:rPr>
      </w:pPr>
      <w:r>
        <w:rPr>
          <w:sz w:val="22"/>
          <w:szCs w:val="22"/>
        </w:rPr>
        <w:t>1.8. Обязанности, предусмотренные пунктами 1.6. и 1.7. настоящего договора, являются существенными условиями Договора. В случае их невыполнения или ненадлежащего выполнения, Покупатель имеет право на отказ от Договора в одностороннем внесудебном порядке, путем направления соответствующего письменного уведомления. При этом, Договор считается расторгнутым с момента направления такого уведомления.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 w:rsidR="00307F09">
        <w:rPr>
          <w:sz w:val="22"/>
          <w:szCs w:val="22"/>
        </w:rPr>
        <w:t>Гарантии: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1.9.1. На момент заключения Договора Стороны подтверждают, заверяют и гарантируют друг друга о нижеследующем: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Он является надлежащим образом учрежденным и зарегистрированным юридическим лицом, ведет деятельность по месту регистрации;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Единоличный исполнительный орган осуществляет функции управления по месту регистрации юридического лица;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составе органов управления контрагента нет дисквалифицированных лиц;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Он не находится в стадии ликвидации или реорганизации, в отношении него не инициирована процедура банкротства;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Для заключения и исполнения Договора он получил все требуемые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Имеет материальные и трудовые ресурсы, необходимые для исполнения обязательств по Договору;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контрагенту или ограничивающих его право заключать и исполнять Договор;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Для заключения и исполнения Договора имеет все необходимые членства, разрешения и лицензии;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Лицо, подписывающее (заключающее) Договор от имени контрагент, на день подписания (заключения) имеет все необходимые для такого подписания полномочия и занимает должность, указанную в преамбуле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случае необходимости привлечения к исполнению обязательств по Договору третьих лиц (далее – субисполнителей), Сторона обязуется согласовать с другой Стороной их привлечение, а также предоставить в адрес другой Стороны заверенную копию договора с субисполнителем(ями), а также копии документов субисполнителей, предусмотренные настоящим договором.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Ведет бухгалтерский и налоговый учет в соответствии с требованиями действующего законодательства РФ, своевременно представляет отчетность в налоговый орган, а также иные уполномоченные государственные органы;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и в полном объеме уплачивает все необходимые налоги и сборы;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В отношении договоров купли-продажи, поставки и т.п.</w:t>
      </w:r>
      <w:r>
        <w:rPr>
          <w:i/>
          <w:sz w:val="22"/>
          <w:szCs w:val="22"/>
        </w:rPr>
        <w:t xml:space="preserve"> -</w:t>
      </w:r>
      <w:r>
        <w:rPr>
          <w:sz w:val="22"/>
          <w:szCs w:val="22"/>
        </w:rPr>
        <w:t xml:space="preserve"> все операции по приобретению товара, являющегося предметом Договора, у своих поставщиков полностью отражены в первичной документации контрагента, в бухгалтерской, налоговой, статистической и любой иной отчетности, обязанность по ведению которой возлагается на контрагента;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обязуется отражать в налоговой отчетности НДС, указанный в составе цены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 срок не позднее трех рабочих дней с момента возникновения для этого оснований, контрагенты предоставят друг другу полностью соответствующие действующему законодательству РФ первичные документы, которыми оформляются хозяйственные операции по Договору (включая, но не ограничиваясь: товарные накладные формы ТОРГ-12 либо УПД, товарно-транспортные накладные, квитанции, спецификации, акты приема-передачи и т.д.), счета-фактуры, а также дополнительные документы, предусмотренные п. 1 настоящего дополнительного соглашения</w:t>
      </w:r>
      <w:r>
        <w:rPr>
          <w:i/>
          <w:sz w:val="22"/>
          <w:szCs w:val="22"/>
        </w:rPr>
        <w:t>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Товар, поставляемый по Договору, принадлежит контрагенту на праве собственности. В случае, если контрагент не является собственником товара, то он как агент (комиссионер) имеет все необходимые в соответствии с действующим законодательством РФ полномочия для заключения Договора и поставки товара,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(арест, залог и др.), препятствующих надлежащему исполнению Договора;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По первому требованию контрагента или налоговых органов (в том числе, при встречной налоговой проверке) предоставит надлежащим образом заверенные копии документов по сделкам в рамках Договора, подтверждающих гарантии и заверения, указанные в Договоре, в срок, не превышающий три рабочих дня с момента получения соответствующего запроса от контрагента или в срок, установленный Налоговым кодексом РФ, при получении запроса от налогового органа.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1.9.2. Стороны обязуется соблюдать гарантии, указанные в пункте 1.9.1. настоящего договора в течение всего срока действия Договора. Гарантии и заверения, предусмотренные пунктом 1.9.1. настоящего договора, </w:t>
      </w:r>
      <w:r w:rsidR="00307F09">
        <w:rPr>
          <w:sz w:val="22"/>
          <w:szCs w:val="22"/>
        </w:rPr>
        <w:t>являются существенными</w:t>
      </w:r>
      <w:r>
        <w:rPr>
          <w:sz w:val="22"/>
          <w:szCs w:val="22"/>
        </w:rPr>
        <w:t xml:space="preserve"> условиями Договора, имеющими значение для его заключения, исполнения и прекращения. </w:t>
      </w:r>
    </w:p>
    <w:p w:rsidR="00E7736A" w:rsidRDefault="00C6763C">
      <w:pPr>
        <w:pStyle w:val="12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1.9.3. Сторонам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о том, что вышеуказанные гарантии и заверения имеют существенное значение для его контрагента, который полагается на них при заключении и исполнении Договора.</w:t>
      </w:r>
    </w:p>
    <w:p w:rsidR="00E7736A" w:rsidRDefault="00C6763C">
      <w:pPr>
        <w:pStyle w:val="12"/>
        <w:tabs>
          <w:tab w:val="left" w:pos="0"/>
          <w:tab w:val="left" w:pos="720"/>
        </w:tabs>
        <w:spacing w:after="0"/>
        <w:ind w:left="0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1.9.4. В случае их невыполнения или ненадлежащего выполнения, недостоверности данных гарантий и заверений, каждая из сторон имеет право требовать от другой стороны возмещения в полном объеме убытков, причиненных недостоверностью таких гарантий и заверений. 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jc w:val="center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 Качество продукции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2.1. Качество поставляемой продукции должно соответствовать сертификатам соответствия </w:t>
      </w:r>
      <w:r w:rsidR="00307F09">
        <w:rPr>
          <w:sz w:val="22"/>
          <w:szCs w:val="22"/>
        </w:rPr>
        <w:t>продукции на</w:t>
      </w:r>
      <w:r>
        <w:rPr>
          <w:sz w:val="22"/>
          <w:szCs w:val="22"/>
        </w:rPr>
        <w:t xml:space="preserve"> данный вид товара и должно быть подтверждено соответствующими документами.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2.2. Приемка товара по количеству, а также внутритарному количеству товара осуществляется Заказчиком в месте передачи товара согласно количеству, указанному в товарно-транспортных документах, при этом </w:t>
      </w:r>
      <w:r w:rsidR="00307F09">
        <w:rPr>
          <w:sz w:val="22"/>
          <w:szCs w:val="22"/>
        </w:rPr>
        <w:t>Заказчик обязан</w:t>
      </w:r>
      <w:r>
        <w:rPr>
          <w:sz w:val="22"/>
          <w:szCs w:val="22"/>
        </w:rPr>
        <w:t xml:space="preserve"> проверить целостность упаковки каждого тарного места. В случае несоответствия товара по целостности упаковки или количеству уполномоченные представители Заказчика и Поставщика составляют акт о выявленных недостатках.   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>2.3. В случае обнаружения внутритарной недостачи, пересортицы, дефектности упаковки, несоответствия визуального качества поставляемого товара Заказчик обязан в течение одного рабочего дня уведомить об этом Поставщика в письменном виде. Поставщик в этом случае в течение 2(двух) дней со дня уведомления обязан направить своего уполномоченного представителя для составления и подписания двустороннего акта несоответствия. В случае неявки представителя Поставщика при надлежащем его уведомлении акт составляется в одностороннем порядке и имеет полную юридическую силу. При составлении акта Стороны руководствуются формой ТОРГ-2.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2.4. Некачественный товар </w:t>
      </w:r>
      <w:r w:rsidR="00307F09">
        <w:rPr>
          <w:sz w:val="22"/>
          <w:szCs w:val="22"/>
        </w:rPr>
        <w:t>и недопоставленная</w:t>
      </w:r>
      <w:r>
        <w:rPr>
          <w:sz w:val="22"/>
          <w:szCs w:val="22"/>
        </w:rPr>
        <w:t xml:space="preserve"> продукция согласно акта несоответствия подлежит замене в течение 10 (десяти) рабочих </w:t>
      </w:r>
      <w:r w:rsidR="00307F09">
        <w:rPr>
          <w:sz w:val="22"/>
          <w:szCs w:val="22"/>
        </w:rPr>
        <w:t>дней со</w:t>
      </w:r>
      <w:r>
        <w:rPr>
          <w:sz w:val="22"/>
          <w:szCs w:val="22"/>
        </w:rPr>
        <w:t xml:space="preserve"> дня уведомления Поставщика о недостаче продукции.</w:t>
      </w:r>
    </w:p>
    <w:p w:rsidR="00E7736A" w:rsidRDefault="00C6763C">
      <w:pPr>
        <w:pStyle w:val="31"/>
        <w:tabs>
          <w:tab w:val="left" w:pos="0"/>
          <w:tab w:val="left" w:pos="720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2.5. Поставщик гарантирует качество товара в течении срока действия препаратов, при условиях, что </w:t>
      </w:r>
      <w:r w:rsidR="00307F09">
        <w:rPr>
          <w:sz w:val="22"/>
          <w:szCs w:val="22"/>
        </w:rPr>
        <w:t>Заказчик обеспечивает</w:t>
      </w:r>
      <w:r>
        <w:rPr>
          <w:sz w:val="22"/>
          <w:szCs w:val="22"/>
        </w:rPr>
        <w:t xml:space="preserve"> необходимые условия для хранения товаров и применения согласно инструкций.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Порядок и условия поставки</w:t>
      </w:r>
    </w:p>
    <w:p w:rsidR="00E7736A" w:rsidRDefault="00C6763C" w:rsidP="004F08BB">
      <w:pPr>
        <w:numPr>
          <w:ilvl w:val="1"/>
          <w:numId w:val="3"/>
        </w:numPr>
        <w:tabs>
          <w:tab w:val="left" w:pos="72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Датой </w:t>
      </w:r>
      <w:r w:rsidR="00307F09">
        <w:rPr>
          <w:sz w:val="22"/>
          <w:szCs w:val="22"/>
        </w:rPr>
        <w:t>поставки продукции</w:t>
      </w:r>
      <w:r>
        <w:rPr>
          <w:sz w:val="22"/>
          <w:szCs w:val="22"/>
        </w:rPr>
        <w:t xml:space="preserve"> считается дата фактической передачи продукции Поставщиком Заказчику и подписание соответствующих товаротранспортных документов.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3.2.   Право собственности на товар и риск случайной гибели товара переходит к Заказчику в момент подписания товарно-транспортных документов Заказчиком.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  Поставляемая продукция должна быть затарена и упакована Поставщиком таким образом, чтобы исключить ее порчу или уничтожение до момента получения продукции Заказчиком. 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3.3 Стоимость тары и упаковки включена в стоимость продукции.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3.4 Доставка товара за счет Поставщика авиатранспортом до г. Краснодара или за счёт Поставщика автотранспортом до хозяйства.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3.5 Поставщик обязан поставлять товар, согласно требований </w:t>
      </w:r>
      <w:r w:rsidR="00307F09">
        <w:rPr>
          <w:sz w:val="22"/>
          <w:szCs w:val="22"/>
        </w:rPr>
        <w:t>к перевозке</w:t>
      </w:r>
      <w:r>
        <w:rPr>
          <w:sz w:val="22"/>
          <w:szCs w:val="22"/>
        </w:rPr>
        <w:t xml:space="preserve"> и хранению биопреператов (при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= +2 ... </w:t>
      </w:r>
      <w:r>
        <w:rPr>
          <w:sz w:val="22"/>
          <w:szCs w:val="22"/>
          <w:lang w:val="en-US"/>
        </w:rPr>
        <w:t>+8</w:t>
      </w:r>
      <w:r>
        <w:rPr>
          <w:rFonts w:cs="Tahoma"/>
          <w:sz w:val="22"/>
          <w:szCs w:val="22"/>
          <w:lang w:val="en-US"/>
        </w:rPr>
        <w:t>ºC</w:t>
      </w:r>
      <w:r>
        <w:rPr>
          <w:sz w:val="22"/>
          <w:szCs w:val="22"/>
          <w:lang w:val="en-US"/>
        </w:rPr>
        <w:t>)</w:t>
      </w:r>
    </w:p>
    <w:p w:rsidR="00E7736A" w:rsidRDefault="00C6763C" w:rsidP="004F08BB">
      <w:pPr>
        <w:pStyle w:val="31"/>
        <w:numPr>
          <w:ilvl w:val="1"/>
          <w:numId w:val="3"/>
        </w:numPr>
        <w:tabs>
          <w:tab w:val="left" w:pos="720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3.5. Поставщик обязан на каждую партию товара предоставить </w:t>
      </w:r>
      <w:r w:rsidR="00307F09">
        <w:rPr>
          <w:sz w:val="22"/>
          <w:szCs w:val="22"/>
        </w:rPr>
        <w:t>документы,</w:t>
      </w:r>
      <w:r>
        <w:rPr>
          <w:sz w:val="22"/>
          <w:szCs w:val="22"/>
        </w:rPr>
        <w:t xml:space="preserve"> подтверждающие качество товара.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Порядок оплаты.</w:t>
      </w:r>
    </w:p>
    <w:p w:rsidR="00E7736A" w:rsidRDefault="00C6763C">
      <w:pPr>
        <w:numPr>
          <w:ilvl w:val="1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 Оплата за поставляемую продукцию осуществляется путем перечисления денежных средств на расчетный счет Поставщика в течение 30-ти календарных дней с </w:t>
      </w:r>
      <w:r w:rsidR="00307F09">
        <w:rPr>
          <w:sz w:val="22"/>
          <w:szCs w:val="22"/>
        </w:rPr>
        <w:t>момента даты</w:t>
      </w:r>
      <w:r>
        <w:rPr>
          <w:sz w:val="22"/>
          <w:szCs w:val="22"/>
        </w:rPr>
        <w:t xml:space="preserve"> поставки товара. Днем оплаты считается день зачисления денежных средств на расчетный счет Поставщика.</w:t>
      </w:r>
    </w:p>
    <w:p w:rsidR="00E7736A" w:rsidRDefault="00C6763C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color w:val="000000"/>
          <w:sz w:val="22"/>
          <w:szCs w:val="22"/>
        </w:rPr>
        <w:t xml:space="preserve"> В случае необоснованного увеличения цены Поставщиком, Заказчик вправе расторгнуть договор в одностороннем порядке, письменно уведомив об этом Поставщика.</w:t>
      </w:r>
    </w:p>
    <w:p w:rsidR="00E7736A" w:rsidRDefault="00C6763C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Заказчик по согласованию с Поставщиком при исполнении договора, в случае увеличения объема закупаемого товара, вправе изменить первоначальную цену договора соответственно изменяемому объему. При внесении соответствующих изменений в договор в связи с сокращением объема или уменьшения отпускных цен на товар Заказчик обязан изменить цену договора указанным образом.</w:t>
      </w:r>
    </w:p>
    <w:p w:rsidR="00E7736A" w:rsidRDefault="00C6763C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Ответственность сторон.</w:t>
      </w:r>
    </w:p>
    <w:p w:rsidR="00E7736A" w:rsidRDefault="00C6763C">
      <w:pPr>
        <w:tabs>
          <w:tab w:val="left" w:pos="142"/>
          <w:tab w:val="left" w:pos="567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5.1.     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несвоевременную оплату товара Поставщик вправе потребовать от Заказчика неустойку в размере 0,1% за каждый день просрочки от несвоевременно выплаченной суммы. Данная неустойка носит штрафной характер и не освобождает Заказчика от возмещения Поставщику иных убытков.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 xml:space="preserve">За несвоевременную поставку товара </w:t>
      </w:r>
      <w:r w:rsidR="00307F09">
        <w:rPr>
          <w:sz w:val="22"/>
          <w:szCs w:val="22"/>
        </w:rPr>
        <w:t>Заказчик вправе</w:t>
      </w:r>
      <w:r>
        <w:rPr>
          <w:sz w:val="22"/>
          <w:szCs w:val="22"/>
        </w:rPr>
        <w:t xml:space="preserve"> потребовать от Поставщика неустойку в размере 0,1% за каждый день просрочки от несвоевременно выплаченной суммы. Данная неустойка носит штрафной характер и не освобождает Заказчика от возмещения Поставщику иных убытков.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 xml:space="preserve">Споры, возникающие между сторонами в процессе исполнения договора, регулируются переговорами, а в случае не достижения соглашения – в соответствии с действующим законодательством </w:t>
      </w:r>
      <w:r w:rsidR="00307F09">
        <w:rPr>
          <w:sz w:val="22"/>
          <w:szCs w:val="22"/>
        </w:rPr>
        <w:t>в Арбитражном</w:t>
      </w:r>
      <w:r>
        <w:rPr>
          <w:sz w:val="22"/>
          <w:szCs w:val="22"/>
        </w:rPr>
        <w:t xml:space="preserve"> суде по мечту нахождения истца.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sz w:val="22"/>
          <w:szCs w:val="22"/>
        </w:rPr>
      </w:pPr>
      <w:r>
        <w:rPr>
          <w:sz w:val="22"/>
          <w:szCs w:val="22"/>
        </w:rPr>
        <w:t>Уплата неустойки не освобождает стороны от исполнения обязательств в натуре.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Данный договор может быть расторгнут в соответствии с нормами Гражданского кодекса РФ.</w:t>
      </w:r>
    </w:p>
    <w:p w:rsidR="00E7736A" w:rsidRDefault="00C6763C">
      <w:pPr>
        <w:pStyle w:val="a6"/>
        <w:numPr>
          <w:ilvl w:val="1"/>
          <w:numId w:val="5"/>
        </w:numPr>
        <w:tabs>
          <w:tab w:val="left" w:pos="567"/>
        </w:tabs>
        <w:ind w:left="0" w:firstLine="90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Стороны установили, что по денежным обязательствам не начисляются проценты, предусмотренные п.1 ст.317.1 ГК РФ.</w:t>
      </w:r>
    </w:p>
    <w:p w:rsidR="00E7736A" w:rsidRDefault="00C6763C">
      <w:pPr>
        <w:ind w:right="4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6. Форс-мажорные обстоятельства </w:t>
      </w:r>
    </w:p>
    <w:p w:rsidR="00E7736A" w:rsidRDefault="00C6763C">
      <w:pPr>
        <w:pStyle w:val="HTML"/>
        <w:jc w:val="both"/>
        <w:rPr>
          <w:sz w:val="22"/>
          <w:szCs w:val="22"/>
        </w:rPr>
      </w:pPr>
      <w:r>
        <w:rPr>
          <w:sz w:val="22"/>
          <w:szCs w:val="22"/>
        </w:rPr>
        <w:t>6.1.   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 непреодолимой силы, как наводнение, пожар, землетрясение и другие явления природы, а также война, военные действия, блокада, акты или действия государственных органов или любых других обстоятельств, в т.ч. прекращения или  ограничения  перевозки  грузов  в  определенных    направлениях, установленных в порядке, предусмотренных законодательными актами, находящихся вне контроля сторон, возникших после заключения договора. При этом срок действия исполнения обязательств по настоящему договору передвигается соразмерно времени действия таких обстоятельств и их последствий.</w:t>
      </w:r>
    </w:p>
    <w:p w:rsidR="00E7736A" w:rsidRDefault="00C6763C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6.2.   О невозможности исполнения обязательств, вследствие форс-мажорных обстоятельств, о наступлении, предполагаемом сроке действия и прекращении вышеуказанных обстоятельств, стороны немедленно, в письменной форме, извещают друг друга.</w:t>
      </w:r>
    </w:p>
    <w:p w:rsidR="00E7736A" w:rsidRDefault="00C6763C">
      <w:pPr>
        <w:ind w:right="43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6.3.     Неисполнение условий договора, нарушение сроков исполнения денежных обязательств Сторонами или третьими лицами не являются форс-мажорными обстоятельствами.</w:t>
      </w:r>
    </w:p>
    <w:p w:rsidR="00E7736A" w:rsidRDefault="00C6763C">
      <w:pPr>
        <w:pStyle w:val="a7"/>
        <w:tabs>
          <w:tab w:val="left" w:pos="840"/>
        </w:tabs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Срок действия договора и прочие условия договора.</w:t>
      </w:r>
    </w:p>
    <w:p w:rsidR="00E7736A" w:rsidRDefault="00C6763C">
      <w:pPr>
        <w:pStyle w:val="a7"/>
        <w:numPr>
          <w:ilvl w:val="1"/>
          <w:numId w:val="6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="004F08BB">
        <w:rPr>
          <w:sz w:val="22"/>
          <w:szCs w:val="22"/>
        </w:rPr>
        <w:t>действует до ________</w:t>
      </w:r>
      <w:r>
        <w:rPr>
          <w:sz w:val="22"/>
          <w:szCs w:val="22"/>
        </w:rPr>
        <w:t>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сторонами.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Во всем остальном, что не урегулировано настоящим договором, стороны руководствуются действующим законодательством РФ.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Расторжение настоящего договора по любому предусмотренному в нем основанию, либо истечение срока действия настоящего договора не прекращает обязательства Заказчика оплатить Товар, поставленный Поставщиком до наступления даты расторжения Договора, равно как и прекратить обязательства Поставщика поставить Заказчика Товар, заказанный и оплаченный Заказчиком в соответствии с условиями настоящего договора до наступления даты его расторжения.    </w:t>
      </w:r>
    </w:p>
    <w:p w:rsidR="00E7736A" w:rsidRDefault="00C6763C">
      <w:pPr>
        <w:pStyle w:val="a7"/>
        <w:numPr>
          <w:ilvl w:val="1"/>
          <w:numId w:val="7"/>
        </w:numPr>
        <w:tabs>
          <w:tab w:val="left" w:pos="0"/>
          <w:tab w:val="left" w:pos="8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Стороны не имеют право передавать обязательства по настоящему договору (осуществлять перевод долга) третьим лицам без предварительного письменного согласия на это другой стороны, кроме случаев, предусмотренных настоящим договором или дополнительными соглашениями к нему.</w:t>
      </w:r>
    </w:p>
    <w:p w:rsidR="00E7736A" w:rsidRDefault="00E7736A">
      <w:pPr>
        <w:pStyle w:val="a7"/>
        <w:tabs>
          <w:tab w:val="left" w:pos="0"/>
          <w:tab w:val="left" w:pos="840"/>
        </w:tabs>
        <w:ind w:firstLine="0"/>
        <w:rPr>
          <w:sz w:val="22"/>
          <w:szCs w:val="22"/>
        </w:rPr>
      </w:pPr>
    </w:p>
    <w:p w:rsidR="00E7736A" w:rsidRDefault="00C6763C">
      <w:pPr>
        <w:ind w:left="585"/>
        <w:jc w:val="center"/>
      </w:pPr>
      <w:r>
        <w:rPr>
          <w:b/>
          <w:sz w:val="22"/>
          <w:szCs w:val="22"/>
        </w:rPr>
        <w:t>8. Юридические адреса и банковские реквизиты сторон.</w:t>
      </w:r>
    </w:p>
    <w:p w:rsidR="00E7736A" w:rsidRDefault="00DB7A44">
      <w:pPr>
        <w:jc w:val="center"/>
        <w:rPr>
          <w:rFonts w:cs="Franklin Gothic Medium"/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56515</wp:posOffset>
                </wp:positionV>
                <wp:extent cx="2834005" cy="3215640"/>
                <wp:effectExtent l="0" t="0" r="4445" b="381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736A" w:rsidRDefault="00C6763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Поставщик:</w:t>
                            </w: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7pt;margin-top:4.45pt;width:223.15pt;height:253.2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" stroked="f">
                <v:textbox inset="0,0,0,0">
                  <w:txbxContent>
                    <w:p w:rsidR="00E7736A" w:rsidRDefault="00C6763C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Поставщик:</w:t>
                      </w: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63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</wp:posOffset>
                </wp:positionV>
                <wp:extent cx="3375660" cy="4229100"/>
                <wp:effectExtent l="0" t="0" r="0" b="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736A" w:rsidRDefault="00C67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ЗАКАЗЧИК: </w:t>
                            </w:r>
                          </w:p>
                          <w:p w:rsidR="00E7736A" w:rsidRDefault="00C676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АО «ППЗ "Лабинский"»</w:t>
                            </w:r>
                          </w:p>
                          <w:p w:rsidR="00E7736A" w:rsidRDefault="00E7736A" w:rsidP="004F08B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Адрес: 352545,</w:t>
                            </w:r>
                            <w:r w:rsidR="00307F0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Краснодарский край, Лабинский район, пос.Прохладный, ул.Коммунистическая, 40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Фактический адрес: 352545,</w:t>
                            </w:r>
                            <w:r w:rsidR="00307F0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Краснодарский край, Лабинский район, пос.Прохладный, ул.Коммунистическая, 40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ИНН 2314019831/КПП 231401001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р/ с 40702810300360000153 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КБ «Кубань Кредит» ООО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г. Краснодар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к/с 30101810200000000722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БИК 040349722</w:t>
                            </w:r>
                          </w:p>
                          <w:p w:rsidR="00E7736A" w:rsidRDefault="00C6763C" w:rsidP="004F08B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Генеральный директор</w:t>
                            </w:r>
                          </w:p>
                          <w:p w:rsidR="00E7736A" w:rsidRDefault="00C6763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АО «ППЗ «Лабинский»</w:t>
                            </w:r>
                          </w:p>
                          <w:p w:rsidR="00E7736A" w:rsidRDefault="00E7736A">
                            <w:pPr>
                              <w:rPr>
                                <w:bCs/>
                              </w:rPr>
                            </w:pPr>
                          </w:p>
                          <w:p w:rsidR="00E7736A" w:rsidRDefault="00C6763C">
                            <w:r>
                              <w:rPr>
                                <w:bCs/>
                              </w:rPr>
                              <w:t xml:space="preserve">_____________________   </w:t>
                            </w:r>
                            <w:r w:rsidR="004C0DFE">
                              <w:rPr>
                                <w:bCs/>
                              </w:rPr>
                              <w:t>Басханов А.К</w:t>
                            </w:r>
                            <w:bookmarkStart w:id="1" w:name="_GoBack"/>
                            <w:bookmarkEnd w:id="1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E7736A" w:rsidRDefault="00E7736A">
                            <w:pPr>
                              <w:pStyle w:val="a7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.9pt;margin-top:1.45pt;width:265.8pt;height:33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" stroked="f">
                <v:textbox inset="0,0,0,0">
                  <w:txbxContent>
                    <w:p w:rsidR="00E7736A" w:rsidRDefault="00C67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ЗАКАЗЧИК: </w:t>
                      </w:r>
                    </w:p>
                    <w:p w:rsidR="00E7736A" w:rsidRDefault="00C676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АО «ППЗ "Лабинский"»</w:t>
                      </w:r>
                    </w:p>
                    <w:p w:rsidR="00E7736A" w:rsidRDefault="00E7736A" w:rsidP="004F08BB">
                      <w:pPr>
                        <w:spacing w:after="0"/>
                        <w:rPr>
                          <w:b/>
                        </w:rPr>
                      </w:pP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Адрес: 352545,</w:t>
                      </w:r>
                      <w:r w:rsidR="00307F0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Краснодарский край, Лабинский район, пос.Прохладный, ул.Коммунистическая, 40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Фактический адрес: 352545,</w:t>
                      </w:r>
                      <w:r w:rsidR="00307F0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Краснодарский край, Лабинский район, пос.Прохладный, ул.Коммунистическая, 40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ИНН 2314019831/КПП 231401001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р/ с 40702810300360000153 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КБ «Кубань Кредит» ООО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г. Краснодар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к/с 30101810200000000722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БИК 040349722</w:t>
                      </w:r>
                    </w:p>
                    <w:p w:rsidR="00E7736A" w:rsidRDefault="00C6763C" w:rsidP="004F08BB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Генеральный директор</w:t>
                      </w:r>
                    </w:p>
                    <w:p w:rsidR="00E7736A" w:rsidRDefault="00C6763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АО «ППЗ «Лабинский»</w:t>
                      </w:r>
                    </w:p>
                    <w:p w:rsidR="00E7736A" w:rsidRDefault="00E7736A">
                      <w:pPr>
                        <w:rPr>
                          <w:bCs/>
                        </w:rPr>
                      </w:pPr>
                    </w:p>
                    <w:p w:rsidR="00E7736A" w:rsidRDefault="00C6763C">
                      <w:r>
                        <w:rPr>
                          <w:bCs/>
                        </w:rPr>
                        <w:t xml:space="preserve">_____________________   </w:t>
                      </w:r>
                      <w:r w:rsidR="004C0DFE">
                        <w:rPr>
                          <w:bCs/>
                        </w:rPr>
                        <w:t>Басханов А.К</w:t>
                      </w:r>
                      <w:bookmarkStart w:id="2" w:name="_GoBack"/>
                      <w:bookmarkEnd w:id="2"/>
                      <w:r>
                        <w:rPr>
                          <w:bCs/>
                        </w:rPr>
                        <w:t>.</w:t>
                      </w:r>
                    </w:p>
                    <w:p w:rsidR="00E7736A" w:rsidRDefault="00E7736A">
                      <w:pPr>
                        <w:pStyle w:val="a7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  <w:rPr>
          <w:rFonts w:cs="Franklin Gothic Medium"/>
          <w:b/>
          <w:sz w:val="22"/>
          <w:szCs w:val="22"/>
        </w:rPr>
      </w:pPr>
    </w:p>
    <w:p w:rsidR="00E7736A" w:rsidRDefault="00E7736A">
      <w:pPr>
        <w:jc w:val="center"/>
      </w:pPr>
    </w:p>
    <w:sectPr w:rsidR="00E7736A" w:rsidSect="004F08BB">
      <w:footerReference w:type="default" r:id="rId8"/>
      <w:pgSz w:w="11906" w:h="16838"/>
      <w:pgMar w:top="567" w:right="566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A8" w:rsidRDefault="000E0DA8">
      <w:pPr>
        <w:spacing w:after="0" w:line="240" w:lineRule="auto"/>
      </w:pPr>
      <w:r>
        <w:separator/>
      </w:r>
    </w:p>
  </w:endnote>
  <w:endnote w:type="continuationSeparator" w:id="0">
    <w:p w:rsidR="000E0DA8" w:rsidRDefault="000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8" w:type="dxa"/>
      <w:tblLayout w:type="fixed"/>
      <w:tblLook w:val="04A0" w:firstRow="1" w:lastRow="0" w:firstColumn="1" w:lastColumn="0" w:noHBand="0" w:noVBand="1"/>
    </w:tblPr>
    <w:tblGrid>
      <w:gridCol w:w="4362"/>
      <w:gridCol w:w="1413"/>
      <w:gridCol w:w="4363"/>
    </w:tblGrid>
    <w:tr w:rsidR="00E7736A">
      <w:trPr>
        <w:trHeight w:val="151"/>
      </w:trPr>
      <w:tc>
        <w:tcPr>
          <w:tcW w:w="4362" w:type="dxa"/>
          <w:tcBorders>
            <w:bottom w:val="single" w:sz="4" w:space="0" w:color="808080"/>
          </w:tcBorders>
          <w:shd w:val="clear" w:color="auto" w:fill="auto"/>
        </w:tcPr>
        <w:p w:rsidR="00E7736A" w:rsidRDefault="00E7736A">
          <w:pPr>
            <w:pStyle w:val="a5"/>
            <w:snapToGrid w:val="0"/>
            <w:rPr>
              <w:rFonts w:ascii="Cambria" w:eastAsia="Times New Roman" w:hAnsi="Cambria" w:cs="Cambria"/>
              <w:b/>
              <w:bCs/>
            </w:rPr>
          </w:pPr>
        </w:p>
      </w:tc>
      <w:tc>
        <w:tcPr>
          <w:tcW w:w="1413" w:type="dxa"/>
          <w:vMerge w:val="restart"/>
          <w:shd w:val="clear" w:color="auto" w:fill="auto"/>
          <w:vAlign w:val="center"/>
        </w:tcPr>
        <w:p w:rsidR="00E7736A" w:rsidRDefault="00C6763C">
          <w:pPr>
            <w:pStyle w:val="af1"/>
            <w:snapToGrid w:val="0"/>
            <w:jc w:val="center"/>
            <w:rPr>
              <w:rFonts w:ascii="Cambria" w:hAnsi="Cambria" w:cs="Cambria"/>
              <w:b/>
              <w:bCs/>
            </w:rPr>
          </w:pPr>
          <w:r>
            <w:rPr>
              <w:rFonts w:ascii="Cambria" w:eastAsia="Cambria" w:hAnsi="Cambria" w:cs="Cambria"/>
              <w:b/>
              <w:bCs/>
            </w:rP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0DFE">
            <w:rPr>
              <w:noProof/>
            </w:rPr>
            <w:t>5</w:t>
          </w:r>
          <w:r>
            <w:fldChar w:fldCharType="end"/>
          </w:r>
        </w:p>
      </w:tc>
      <w:tc>
        <w:tcPr>
          <w:tcW w:w="4363" w:type="dxa"/>
          <w:tcBorders>
            <w:bottom w:val="single" w:sz="4" w:space="0" w:color="808080"/>
          </w:tcBorders>
          <w:shd w:val="clear" w:color="auto" w:fill="auto"/>
        </w:tcPr>
        <w:p w:rsidR="00E7736A" w:rsidRDefault="00E7736A">
          <w:pPr>
            <w:pStyle w:val="a5"/>
            <w:snapToGrid w:val="0"/>
            <w:rPr>
              <w:rFonts w:ascii="Cambria" w:eastAsia="Times New Roman" w:hAnsi="Cambria" w:cs="Cambria"/>
              <w:b/>
              <w:bCs/>
            </w:rPr>
          </w:pPr>
        </w:p>
      </w:tc>
    </w:tr>
    <w:tr w:rsidR="00E7736A">
      <w:trPr>
        <w:trHeight w:val="150"/>
      </w:trPr>
      <w:tc>
        <w:tcPr>
          <w:tcW w:w="4362" w:type="dxa"/>
          <w:tcBorders>
            <w:top w:val="single" w:sz="4" w:space="0" w:color="808080"/>
          </w:tcBorders>
          <w:shd w:val="clear" w:color="auto" w:fill="auto"/>
        </w:tcPr>
        <w:p w:rsidR="00E7736A" w:rsidRDefault="00C6763C">
          <w:pPr>
            <w:pStyle w:val="a5"/>
            <w:snapToGrid w:val="0"/>
            <w:rPr>
              <w:rFonts w:ascii="Cambria" w:eastAsia="Times New Roman" w:hAnsi="Cambria" w:cs="Cambria"/>
            </w:rPr>
          </w:pPr>
          <w:r>
            <w:rPr>
              <w:rFonts w:ascii="Cambria" w:eastAsia="Times New Roman" w:hAnsi="Cambria" w:cs="Cambria"/>
            </w:rPr>
            <w:t>Заказчик</w:t>
          </w:r>
        </w:p>
      </w:tc>
      <w:tc>
        <w:tcPr>
          <w:tcW w:w="1413" w:type="dxa"/>
          <w:vMerge/>
          <w:shd w:val="clear" w:color="auto" w:fill="auto"/>
        </w:tcPr>
        <w:p w:rsidR="00E7736A" w:rsidRDefault="00E7736A">
          <w:pPr>
            <w:pStyle w:val="a5"/>
            <w:snapToGrid w:val="0"/>
            <w:jc w:val="center"/>
            <w:rPr>
              <w:rFonts w:ascii="Cambria" w:eastAsia="Times New Roman" w:hAnsi="Cambria" w:cs="Cambria"/>
            </w:rPr>
          </w:pPr>
        </w:p>
      </w:tc>
      <w:tc>
        <w:tcPr>
          <w:tcW w:w="4363" w:type="dxa"/>
          <w:tcBorders>
            <w:top w:val="single" w:sz="4" w:space="0" w:color="808080"/>
          </w:tcBorders>
          <w:shd w:val="clear" w:color="auto" w:fill="auto"/>
        </w:tcPr>
        <w:p w:rsidR="00E7736A" w:rsidRDefault="00C6763C">
          <w:pPr>
            <w:pStyle w:val="a5"/>
            <w:snapToGrid w:val="0"/>
          </w:pPr>
          <w:r>
            <w:rPr>
              <w:rFonts w:ascii="Cambria" w:eastAsia="Times New Roman" w:hAnsi="Cambria" w:cs="Cambria"/>
            </w:rPr>
            <w:t>Поставщик</w:t>
          </w:r>
        </w:p>
      </w:tc>
    </w:tr>
  </w:tbl>
  <w:p w:rsidR="00E7736A" w:rsidRDefault="00E773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A8" w:rsidRDefault="000E0DA8">
      <w:pPr>
        <w:spacing w:after="0" w:line="240" w:lineRule="auto"/>
      </w:pPr>
      <w:r>
        <w:separator/>
      </w:r>
    </w:p>
  </w:footnote>
  <w:footnote w:type="continuationSeparator" w:id="0">
    <w:p w:rsidR="000E0DA8" w:rsidRDefault="000E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left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left" w:pos="3060"/>
        </w:tabs>
        <w:ind w:left="3060" w:hanging="1440"/>
      </w:pPr>
    </w:lvl>
    <w:lvl w:ilvl="4">
      <w:start w:val="1"/>
      <w:numFmt w:val="decimal"/>
      <w:lvlText w:val="%1.%2.%3.%4.%5."/>
      <w:lvlJc w:val="left"/>
      <w:pPr>
        <w:tabs>
          <w:tab w:val="left" w:pos="3600"/>
        </w:tabs>
        <w:ind w:left="3600" w:hanging="1440"/>
      </w:pPr>
    </w:lvl>
    <w:lvl w:ilvl="5">
      <w:start w:val="1"/>
      <w:numFmt w:val="decimal"/>
      <w:lvlText w:val="%1.%2.%3.%4.%5.%6."/>
      <w:lvlJc w:val="left"/>
      <w:pPr>
        <w:tabs>
          <w:tab w:val="left" w:pos="4500"/>
        </w:tabs>
        <w:ind w:left="4500" w:hanging="1800"/>
      </w:pPr>
    </w:lvl>
    <w:lvl w:ilvl="6">
      <w:start w:val="1"/>
      <w:numFmt w:val="decimal"/>
      <w:lvlText w:val="%1.%2.%3.%4.%5.%6.%7."/>
      <w:lvlJc w:val="left"/>
      <w:pPr>
        <w:tabs>
          <w:tab w:val="left" w:pos="5400"/>
        </w:tabs>
        <w:ind w:left="5400" w:hanging="2160"/>
      </w:pPr>
    </w:lvl>
    <w:lvl w:ilvl="7">
      <w:start w:val="1"/>
      <w:numFmt w:val="decimal"/>
      <w:lvlText w:val="%1.%2.%3.%4.%5.%6.%7.%8."/>
      <w:lvlJc w:val="left"/>
      <w:pPr>
        <w:tabs>
          <w:tab w:val="left" w:pos="6300"/>
        </w:tabs>
        <w:ind w:left="6300" w:hanging="2520"/>
      </w:pPr>
    </w:lvl>
    <w:lvl w:ilvl="8">
      <w:start w:val="1"/>
      <w:numFmt w:val="decimal"/>
      <w:lvlText w:val="%1.%2.%3.%4.%5.%6.%7.%8.%9."/>
      <w:lvlJc w:val="left"/>
      <w:pPr>
        <w:tabs>
          <w:tab w:val="left" w:pos="7200"/>
        </w:tabs>
        <w:ind w:left="7200" w:hanging="28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35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b/>
        <w:sz w:val="22"/>
        <w:szCs w:val="22"/>
        <w:lang w:val="en-US"/>
      </w:r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"/>
      <w:lvlJc w:val="left"/>
      <w:pPr>
        <w:tabs>
          <w:tab w:val="left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left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1440"/>
      </w:pPr>
    </w:lvl>
    <w:lvl w:ilvl="5">
      <w:start w:val="1"/>
      <w:numFmt w:val="decimal"/>
      <w:lvlText w:val="%1.%2.%3.%4.%5.%6"/>
      <w:lvlJc w:val="left"/>
      <w:pPr>
        <w:tabs>
          <w:tab w:val="left" w:pos="4500"/>
        </w:tabs>
        <w:ind w:left="4500" w:hanging="1800"/>
      </w:p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2160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25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sz w:val="22"/>
        <w:szCs w:val="22"/>
        <w:lang w:val="ru-RU"/>
      </w:r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D"/>
    <w:rsid w:val="000E0DA8"/>
    <w:rsid w:val="00222701"/>
    <w:rsid w:val="002A0F72"/>
    <w:rsid w:val="00301592"/>
    <w:rsid w:val="00307F09"/>
    <w:rsid w:val="003E3E9F"/>
    <w:rsid w:val="004150AF"/>
    <w:rsid w:val="004C0DFE"/>
    <w:rsid w:val="004F08BB"/>
    <w:rsid w:val="006165FC"/>
    <w:rsid w:val="00747D81"/>
    <w:rsid w:val="0082369B"/>
    <w:rsid w:val="0084529C"/>
    <w:rsid w:val="00A36BD8"/>
    <w:rsid w:val="00AA4093"/>
    <w:rsid w:val="00AF1BF9"/>
    <w:rsid w:val="00B65638"/>
    <w:rsid w:val="00C07272"/>
    <w:rsid w:val="00C6763C"/>
    <w:rsid w:val="00D97932"/>
    <w:rsid w:val="00DB7A44"/>
    <w:rsid w:val="00E56F7C"/>
    <w:rsid w:val="00E74FBD"/>
    <w:rsid w:val="00E7736A"/>
    <w:rsid w:val="00F87836"/>
    <w:rsid w:val="390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2598EA0-1FAE-4146-996E-CBE08C8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540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List"/>
    <w:basedOn w:val="a6"/>
    <w:rPr>
      <w:rFonts w:cs="Tahoma"/>
    </w:rPr>
  </w:style>
  <w:style w:type="paragraph" w:styleId="aa">
    <w:name w:val="Subtitle"/>
    <w:basedOn w:val="ab"/>
    <w:next w:val="a6"/>
    <w:qFormat/>
    <w:pPr>
      <w:jc w:val="center"/>
    </w:pPr>
    <w:rPr>
      <w:i/>
      <w:iCs/>
    </w:rPr>
  </w:style>
  <w:style w:type="paragraph" w:customStyle="1" w:styleId="ab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TML">
    <w:name w:val="HTML Preformatted"/>
    <w:basedOn w:val="a"/>
    <w:rPr>
      <w:rFonts w:eastAsia="Courier New"/>
      <w:color w:val="000000"/>
    </w:rPr>
  </w:style>
  <w:style w:type="character" w:styleId="ac">
    <w:name w:val="line number"/>
  </w:style>
  <w:style w:type="character" w:styleId="ad">
    <w:name w:val="Strong"/>
    <w:qFormat/>
    <w:rPr>
      <w:b/>
      <w:b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">
    <w:name w:val="Название объекта1"/>
    <w:basedOn w:val="ab"/>
    <w:next w:val="aa"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pPr>
      <w:ind w:left="720"/>
      <w:jc w:val="both"/>
    </w:pPr>
    <w:rPr>
      <w:bCs/>
    </w:rPr>
  </w:style>
  <w:style w:type="paragraph" w:customStyle="1" w:styleId="21">
    <w:name w:val="Основной текст с отступом 21"/>
    <w:basedOn w:val="a"/>
    <w:pPr>
      <w:ind w:left="360"/>
      <w:jc w:val="both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Абзац списка1"/>
    <w:basedOn w:val="a"/>
    <w:pPr>
      <w:spacing w:after="200"/>
      <w:ind w:left="720"/>
      <w:contextualSpacing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b/>
      <w:sz w:val="22"/>
      <w:szCs w:val="22"/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character" w:customStyle="1" w:styleId="af4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f5">
    <w:name w:val="Нижний колонтитул Знак"/>
    <w:rPr>
      <w:rFonts w:eastAsia="Andale Sans UI"/>
      <w:kern w:val="1"/>
      <w:sz w:val="24"/>
      <w:szCs w:val="24"/>
    </w:rPr>
  </w:style>
  <w:style w:type="character" w:customStyle="1" w:styleId="af6">
    <w:name w:val="Без интервала Знак"/>
    <w:rPr>
      <w:rFonts w:ascii="Calibri" w:hAnsi="Calibri" w:cs="Calibri"/>
      <w:sz w:val="22"/>
      <w:szCs w:val="22"/>
    </w:rPr>
  </w:style>
  <w:style w:type="character" w:customStyle="1" w:styleId="13">
    <w:name w:val="Основной шрифт абзаца1"/>
  </w:style>
  <w:style w:type="character" w:customStyle="1" w:styleId="af7">
    <w:name w:val="Текст выноски Знак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ФГПППЗ Лабинский</Company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Labinsk1</dc:creator>
  <cp:lastModifiedBy>Конова Л</cp:lastModifiedBy>
  <cp:revision>15</cp:revision>
  <cp:lastPrinted>2020-02-11T05:59:00Z</cp:lastPrinted>
  <dcterms:created xsi:type="dcterms:W3CDTF">2009-04-16T09:32:00Z</dcterms:created>
  <dcterms:modified xsi:type="dcterms:W3CDTF">2021-02-19T06:29:00Z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